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278" w:rsidRPr="00282278" w:rsidRDefault="00282278" w:rsidP="00282278">
      <w:pPr>
        <w:autoSpaceDE w:val="0"/>
        <w:autoSpaceDN w:val="0"/>
        <w:adjustRightInd w:val="0"/>
        <w:spacing w:after="0" w:line="240" w:lineRule="auto"/>
        <w:ind w:firstLine="567"/>
        <w:jc w:val="right"/>
        <w:rPr>
          <w:rFonts w:ascii="PT Astra Serif" w:hAnsi="PT Astra Serif"/>
          <w:sz w:val="24"/>
          <w:szCs w:val="24"/>
        </w:rPr>
      </w:pPr>
      <w:bookmarkStart w:id="0" w:name="_GoBack"/>
      <w:bookmarkEnd w:id="0"/>
      <w:r w:rsidRPr="00282278">
        <w:rPr>
          <w:rFonts w:ascii="PT Astra Serif" w:hAnsi="PT Astra Serif"/>
          <w:sz w:val="24"/>
          <w:szCs w:val="24"/>
        </w:rPr>
        <w:t>Приложение N 1</w:t>
      </w:r>
    </w:p>
    <w:p w:rsidR="00282278" w:rsidRPr="00282278" w:rsidRDefault="00282278" w:rsidP="00282278">
      <w:pPr>
        <w:autoSpaceDE w:val="0"/>
        <w:autoSpaceDN w:val="0"/>
        <w:adjustRightInd w:val="0"/>
        <w:spacing w:after="0" w:line="240" w:lineRule="auto"/>
        <w:ind w:firstLine="567"/>
        <w:jc w:val="right"/>
        <w:rPr>
          <w:rFonts w:ascii="PT Astra Serif" w:hAnsi="PT Astra Serif"/>
          <w:sz w:val="24"/>
          <w:szCs w:val="24"/>
        </w:rPr>
      </w:pPr>
      <w:r w:rsidRPr="00282278">
        <w:rPr>
          <w:rFonts w:ascii="PT Astra Serif" w:hAnsi="PT Astra Serif"/>
          <w:sz w:val="24"/>
          <w:szCs w:val="24"/>
        </w:rPr>
        <w:t xml:space="preserve">к приказу от </w:t>
      </w:r>
      <w:r>
        <w:rPr>
          <w:rFonts w:ascii="PT Astra Serif" w:hAnsi="PT Astra Serif"/>
          <w:sz w:val="24"/>
          <w:szCs w:val="24"/>
        </w:rPr>
        <w:t>01.09.</w:t>
      </w:r>
      <w:r w:rsidRPr="00282278">
        <w:rPr>
          <w:rFonts w:ascii="PT Astra Serif" w:hAnsi="PT Astra Serif"/>
          <w:sz w:val="24"/>
          <w:szCs w:val="24"/>
        </w:rPr>
        <w:t>202</w:t>
      </w:r>
      <w:r>
        <w:rPr>
          <w:rFonts w:ascii="PT Astra Serif" w:hAnsi="PT Astra Serif"/>
          <w:sz w:val="24"/>
          <w:szCs w:val="24"/>
        </w:rPr>
        <w:t xml:space="preserve">2 </w:t>
      </w:r>
      <w:r w:rsidRPr="00282278">
        <w:rPr>
          <w:rFonts w:ascii="PT Astra Serif" w:hAnsi="PT Astra Serif"/>
          <w:sz w:val="24"/>
          <w:szCs w:val="24"/>
        </w:rPr>
        <w:t xml:space="preserve">№ </w:t>
      </w:r>
      <w:r>
        <w:rPr>
          <w:rFonts w:ascii="PT Astra Serif" w:hAnsi="PT Astra Serif"/>
          <w:sz w:val="24"/>
          <w:szCs w:val="24"/>
        </w:rPr>
        <w:t>381-од</w:t>
      </w:r>
    </w:p>
    <w:p w:rsidR="00282278" w:rsidRPr="00282278" w:rsidRDefault="00282278" w:rsidP="00282278">
      <w:pPr>
        <w:autoSpaceDE w:val="0"/>
        <w:autoSpaceDN w:val="0"/>
        <w:adjustRightInd w:val="0"/>
        <w:spacing w:after="0" w:line="240" w:lineRule="auto"/>
        <w:ind w:firstLine="567"/>
        <w:jc w:val="both"/>
        <w:rPr>
          <w:rFonts w:ascii="PT Astra Serif" w:hAnsi="PT Astra Serif"/>
          <w:sz w:val="24"/>
          <w:szCs w:val="24"/>
        </w:rPr>
      </w:pPr>
    </w:p>
    <w:p w:rsidR="00282278" w:rsidRPr="00282278" w:rsidRDefault="00282278" w:rsidP="00282278">
      <w:pPr>
        <w:autoSpaceDE w:val="0"/>
        <w:autoSpaceDN w:val="0"/>
        <w:adjustRightInd w:val="0"/>
        <w:spacing w:after="0" w:line="240" w:lineRule="auto"/>
        <w:ind w:firstLine="567"/>
        <w:jc w:val="center"/>
        <w:rPr>
          <w:rFonts w:ascii="PT Astra Serif" w:hAnsi="PT Astra Serif"/>
          <w:sz w:val="24"/>
          <w:szCs w:val="24"/>
        </w:rPr>
      </w:pPr>
      <w:r w:rsidRPr="00282278">
        <w:rPr>
          <w:rFonts w:ascii="PT Astra Serif" w:hAnsi="PT Astra Serif"/>
          <w:b/>
          <w:bCs/>
          <w:sz w:val="24"/>
          <w:szCs w:val="24"/>
        </w:rPr>
        <w:t>Учетная политика</w:t>
      </w:r>
    </w:p>
    <w:p w:rsidR="00282278" w:rsidRPr="00282278" w:rsidRDefault="00282278" w:rsidP="00282278">
      <w:pPr>
        <w:autoSpaceDE w:val="0"/>
        <w:autoSpaceDN w:val="0"/>
        <w:adjustRightInd w:val="0"/>
        <w:spacing w:after="0" w:line="240" w:lineRule="auto"/>
        <w:ind w:firstLine="567"/>
        <w:jc w:val="center"/>
        <w:rPr>
          <w:rFonts w:ascii="PT Astra Serif" w:hAnsi="PT Astra Serif"/>
          <w:b/>
          <w:bCs/>
          <w:sz w:val="24"/>
          <w:szCs w:val="24"/>
        </w:rPr>
      </w:pPr>
      <w:r w:rsidRPr="00282278">
        <w:rPr>
          <w:rFonts w:ascii="PT Astra Serif" w:hAnsi="PT Astra Serif"/>
          <w:b/>
          <w:bCs/>
          <w:sz w:val="24"/>
          <w:szCs w:val="24"/>
        </w:rPr>
        <w:t xml:space="preserve">Государственное автономное общеобразовательное учреждение Саратовской области «Музыкально-эстетический лицей имени Альфреда </w:t>
      </w:r>
      <w:proofErr w:type="spellStart"/>
      <w:r w:rsidRPr="00282278">
        <w:rPr>
          <w:rFonts w:ascii="PT Astra Serif" w:hAnsi="PT Astra Serif"/>
          <w:b/>
          <w:bCs/>
          <w:sz w:val="24"/>
          <w:szCs w:val="24"/>
        </w:rPr>
        <w:t>Гарриевича</w:t>
      </w:r>
      <w:proofErr w:type="spellEnd"/>
      <w:r w:rsidRPr="00282278">
        <w:rPr>
          <w:rFonts w:ascii="PT Astra Serif" w:hAnsi="PT Astra Serif"/>
          <w:b/>
          <w:bCs/>
          <w:sz w:val="24"/>
          <w:szCs w:val="24"/>
        </w:rPr>
        <w:t xml:space="preserve"> </w:t>
      </w:r>
      <w:proofErr w:type="spellStart"/>
      <w:r w:rsidRPr="00282278">
        <w:rPr>
          <w:rFonts w:ascii="PT Astra Serif" w:hAnsi="PT Astra Serif"/>
          <w:b/>
          <w:bCs/>
          <w:sz w:val="24"/>
          <w:szCs w:val="24"/>
        </w:rPr>
        <w:t>Шнитке</w:t>
      </w:r>
      <w:proofErr w:type="spellEnd"/>
      <w:r w:rsidRPr="00282278">
        <w:rPr>
          <w:rFonts w:ascii="PT Astra Serif" w:hAnsi="PT Astra Serif"/>
          <w:b/>
          <w:bCs/>
          <w:sz w:val="24"/>
          <w:szCs w:val="24"/>
        </w:rPr>
        <w:t>»</w:t>
      </w:r>
    </w:p>
    <w:p w:rsidR="00282278" w:rsidRPr="00282278" w:rsidRDefault="00282278" w:rsidP="00282278">
      <w:pPr>
        <w:autoSpaceDE w:val="0"/>
        <w:autoSpaceDN w:val="0"/>
        <w:adjustRightInd w:val="0"/>
        <w:spacing w:after="0" w:line="240" w:lineRule="auto"/>
        <w:ind w:firstLine="567"/>
        <w:jc w:val="center"/>
        <w:rPr>
          <w:rFonts w:ascii="PT Astra Serif" w:hAnsi="PT Astra Serif"/>
          <w:sz w:val="24"/>
          <w:szCs w:val="24"/>
        </w:rPr>
      </w:pPr>
      <w:r w:rsidRPr="00282278">
        <w:rPr>
          <w:rFonts w:ascii="PT Astra Serif" w:hAnsi="PT Astra Serif"/>
          <w:b/>
          <w:bCs/>
          <w:sz w:val="24"/>
          <w:szCs w:val="24"/>
        </w:rPr>
        <w:t>для целей бухгалтерского учета</w:t>
      </w:r>
    </w:p>
    <w:p w:rsidR="00282278" w:rsidRPr="00282278" w:rsidRDefault="00282278" w:rsidP="00282278">
      <w:pPr>
        <w:autoSpaceDE w:val="0"/>
        <w:autoSpaceDN w:val="0"/>
        <w:adjustRightInd w:val="0"/>
        <w:spacing w:after="0" w:line="240" w:lineRule="auto"/>
        <w:ind w:firstLine="567"/>
        <w:jc w:val="both"/>
        <w:rPr>
          <w:rFonts w:ascii="PT Astra Serif" w:hAnsi="PT Astra Serif"/>
          <w:sz w:val="24"/>
          <w:szCs w:val="24"/>
        </w:rPr>
      </w:pPr>
    </w:p>
    <w:p w:rsidR="00282278" w:rsidRPr="00282278" w:rsidRDefault="00282278" w:rsidP="00282278">
      <w:pPr>
        <w:autoSpaceDE w:val="0"/>
        <w:autoSpaceDN w:val="0"/>
        <w:adjustRightInd w:val="0"/>
        <w:spacing w:after="0" w:line="240" w:lineRule="auto"/>
        <w:ind w:firstLine="567"/>
        <w:jc w:val="center"/>
        <w:rPr>
          <w:rFonts w:ascii="PT Astra Serif" w:hAnsi="PT Astra Serif"/>
          <w:sz w:val="24"/>
          <w:szCs w:val="24"/>
        </w:rPr>
      </w:pPr>
      <w:r w:rsidRPr="00282278">
        <w:rPr>
          <w:rFonts w:ascii="PT Astra Serif" w:hAnsi="PT Astra Serif"/>
          <w:b/>
          <w:bCs/>
          <w:sz w:val="24"/>
          <w:szCs w:val="24"/>
        </w:rPr>
        <w:t>1. Организационные положения</w:t>
      </w:r>
    </w:p>
    <w:p w:rsidR="00282278" w:rsidRPr="00282278" w:rsidRDefault="00282278" w:rsidP="00282278">
      <w:pPr>
        <w:autoSpaceDE w:val="0"/>
        <w:autoSpaceDN w:val="0"/>
        <w:adjustRightInd w:val="0"/>
        <w:spacing w:after="0" w:line="240" w:lineRule="auto"/>
        <w:ind w:firstLine="567"/>
        <w:jc w:val="both"/>
        <w:rPr>
          <w:rFonts w:ascii="PT Astra Serif" w:hAnsi="PT Astra Serif"/>
          <w:sz w:val="24"/>
          <w:szCs w:val="24"/>
        </w:rPr>
      </w:pPr>
    </w:p>
    <w:p w:rsidR="00282278" w:rsidRPr="00282278" w:rsidRDefault="00282278" w:rsidP="00282278">
      <w:pPr>
        <w:autoSpaceDE w:val="0"/>
        <w:autoSpaceDN w:val="0"/>
        <w:adjustRightInd w:val="0"/>
        <w:spacing w:after="0" w:line="240" w:lineRule="auto"/>
        <w:ind w:firstLine="567"/>
        <w:jc w:val="both"/>
        <w:rPr>
          <w:rFonts w:ascii="PT Astra Serif" w:hAnsi="PT Astra Serif"/>
          <w:sz w:val="24"/>
          <w:szCs w:val="24"/>
        </w:rPr>
      </w:pPr>
      <w:r w:rsidRPr="00282278">
        <w:rPr>
          <w:rFonts w:ascii="PT Astra Serif" w:hAnsi="PT Astra Serif"/>
          <w:sz w:val="24"/>
          <w:szCs w:val="24"/>
        </w:rPr>
        <w:t>1.1. Настоящая Учетная политика разработана в соответствии с требованиями следующих документов:</w:t>
      </w:r>
    </w:p>
    <w:p w:rsidR="00282278" w:rsidRPr="00282278" w:rsidRDefault="00282278" w:rsidP="00282278">
      <w:pPr>
        <w:autoSpaceDE w:val="0"/>
        <w:autoSpaceDN w:val="0"/>
        <w:adjustRightInd w:val="0"/>
        <w:spacing w:after="0" w:line="240" w:lineRule="auto"/>
        <w:ind w:firstLine="567"/>
        <w:jc w:val="both"/>
        <w:rPr>
          <w:rFonts w:ascii="PT Astra Serif" w:hAnsi="PT Astra Serif"/>
          <w:sz w:val="24"/>
          <w:szCs w:val="24"/>
        </w:rPr>
      </w:pPr>
      <w:r w:rsidRPr="00282278">
        <w:rPr>
          <w:rFonts w:ascii="PT Astra Serif" w:hAnsi="PT Astra Serif"/>
          <w:sz w:val="24"/>
          <w:szCs w:val="24"/>
        </w:rPr>
        <w:t>- Бюджетный кодекс РФ (далее - БК РФ);</w:t>
      </w:r>
    </w:p>
    <w:p w:rsidR="00282278" w:rsidRPr="00282278" w:rsidRDefault="00282278" w:rsidP="00282278">
      <w:pPr>
        <w:autoSpaceDE w:val="0"/>
        <w:autoSpaceDN w:val="0"/>
        <w:adjustRightInd w:val="0"/>
        <w:spacing w:after="0" w:line="240" w:lineRule="auto"/>
        <w:ind w:firstLine="567"/>
        <w:jc w:val="both"/>
        <w:rPr>
          <w:rFonts w:ascii="PT Astra Serif" w:hAnsi="PT Astra Serif"/>
          <w:sz w:val="24"/>
          <w:szCs w:val="24"/>
        </w:rPr>
      </w:pPr>
      <w:r w:rsidRPr="00282278">
        <w:rPr>
          <w:rFonts w:ascii="PT Astra Serif" w:hAnsi="PT Astra Serif"/>
          <w:sz w:val="24"/>
          <w:szCs w:val="24"/>
        </w:rPr>
        <w:t>- Федеральный закон от 06.12.2011 № 402-ФЗ «О бухгалтерском учете» (далее - Закон № 402-ФЗ);</w:t>
      </w:r>
    </w:p>
    <w:p w:rsidR="00282278" w:rsidRPr="00282278" w:rsidRDefault="00282278" w:rsidP="00282278">
      <w:pPr>
        <w:autoSpaceDE w:val="0"/>
        <w:autoSpaceDN w:val="0"/>
        <w:adjustRightInd w:val="0"/>
        <w:spacing w:after="0" w:line="240" w:lineRule="auto"/>
        <w:ind w:firstLine="567"/>
        <w:jc w:val="both"/>
        <w:rPr>
          <w:rFonts w:ascii="PT Astra Serif" w:hAnsi="PT Astra Serif"/>
          <w:sz w:val="24"/>
          <w:szCs w:val="24"/>
        </w:rPr>
      </w:pPr>
      <w:r w:rsidRPr="00282278">
        <w:rPr>
          <w:rFonts w:ascii="PT Astra Serif" w:hAnsi="PT Astra Serif"/>
          <w:sz w:val="24"/>
          <w:szCs w:val="24"/>
        </w:rPr>
        <w:t>- Федеральный закон от 03.11.2006 № 174-ФЗ «Об автономных учреждениях» (далее - Закон № 174-ФЗ);</w:t>
      </w:r>
    </w:p>
    <w:p w:rsidR="00282278" w:rsidRPr="00282278" w:rsidRDefault="00282278" w:rsidP="00282278">
      <w:pPr>
        <w:autoSpaceDE w:val="0"/>
        <w:autoSpaceDN w:val="0"/>
        <w:adjustRightInd w:val="0"/>
        <w:spacing w:after="0" w:line="240" w:lineRule="auto"/>
        <w:ind w:firstLine="567"/>
        <w:jc w:val="both"/>
        <w:rPr>
          <w:rFonts w:ascii="PT Astra Serif" w:hAnsi="PT Astra Serif"/>
          <w:sz w:val="24"/>
          <w:szCs w:val="24"/>
        </w:rPr>
      </w:pPr>
      <w:r w:rsidRPr="00282278">
        <w:rPr>
          <w:rFonts w:ascii="PT Astra Serif" w:hAnsi="PT Astra Serif"/>
          <w:sz w:val="24"/>
          <w:szCs w:val="24"/>
        </w:rPr>
        <w:t>- Федеральный стандарт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 256н (далее - СГС «Концептуальные основы»);</w:t>
      </w:r>
    </w:p>
    <w:p w:rsidR="00282278" w:rsidRPr="00282278" w:rsidRDefault="00282278" w:rsidP="00282278">
      <w:pPr>
        <w:autoSpaceDE w:val="0"/>
        <w:autoSpaceDN w:val="0"/>
        <w:adjustRightInd w:val="0"/>
        <w:spacing w:after="0" w:line="240" w:lineRule="auto"/>
        <w:ind w:firstLine="567"/>
        <w:jc w:val="both"/>
        <w:rPr>
          <w:rFonts w:ascii="PT Astra Serif" w:hAnsi="PT Astra Serif"/>
          <w:sz w:val="24"/>
          <w:szCs w:val="24"/>
        </w:rPr>
      </w:pPr>
      <w:r w:rsidRPr="00282278">
        <w:rPr>
          <w:rFonts w:ascii="PT Astra Serif" w:hAnsi="PT Astra Serif"/>
          <w:sz w:val="24"/>
          <w:szCs w:val="24"/>
        </w:rPr>
        <w:t>- Федеральный стандарт бухгалтерского учета для организаций государственного сектора «Основные средства», утвержденный Приказом Минфина России от 31.12.2016 № 257н (далее - СГС «Основные средства»);</w:t>
      </w:r>
    </w:p>
    <w:p w:rsidR="00282278" w:rsidRPr="00282278" w:rsidRDefault="00282278" w:rsidP="00282278">
      <w:pPr>
        <w:autoSpaceDE w:val="0"/>
        <w:autoSpaceDN w:val="0"/>
        <w:adjustRightInd w:val="0"/>
        <w:spacing w:after="0" w:line="240" w:lineRule="auto"/>
        <w:ind w:firstLine="567"/>
        <w:jc w:val="both"/>
        <w:rPr>
          <w:rFonts w:ascii="PT Astra Serif" w:hAnsi="PT Astra Serif"/>
          <w:sz w:val="24"/>
          <w:szCs w:val="24"/>
        </w:rPr>
      </w:pPr>
      <w:r w:rsidRPr="00282278">
        <w:rPr>
          <w:rFonts w:ascii="PT Astra Serif" w:hAnsi="PT Astra Serif"/>
          <w:sz w:val="24"/>
          <w:szCs w:val="24"/>
        </w:rPr>
        <w:t>- Федеральный стандарт бухгалтерского учета для организаций государственного сектора «Аренда», утвержденный Приказом Минфина России от 31.12.2016 № 258н (далее - СГС «Аренда»);</w:t>
      </w:r>
    </w:p>
    <w:p w:rsidR="00282278" w:rsidRPr="00282278" w:rsidRDefault="00282278" w:rsidP="00282278">
      <w:pPr>
        <w:autoSpaceDE w:val="0"/>
        <w:autoSpaceDN w:val="0"/>
        <w:adjustRightInd w:val="0"/>
        <w:spacing w:after="0" w:line="240" w:lineRule="auto"/>
        <w:ind w:firstLine="567"/>
        <w:jc w:val="both"/>
        <w:rPr>
          <w:rFonts w:ascii="PT Astra Serif" w:hAnsi="PT Astra Serif"/>
          <w:sz w:val="24"/>
          <w:szCs w:val="24"/>
        </w:rPr>
      </w:pPr>
      <w:r w:rsidRPr="00282278">
        <w:rPr>
          <w:rFonts w:ascii="PT Astra Serif" w:hAnsi="PT Astra Serif"/>
          <w:sz w:val="24"/>
          <w:szCs w:val="24"/>
        </w:rPr>
        <w:t>- Федеральный стандарт бухгалтерского учета для организаций государственного сектора «Обесценение активов», утвержденный Приказом Минфина России от 31.12.2016 № 259н (далее - СГС «Обесценение активов»);</w:t>
      </w:r>
    </w:p>
    <w:p w:rsidR="00282278" w:rsidRPr="00282278" w:rsidRDefault="00282278" w:rsidP="00282278">
      <w:pPr>
        <w:autoSpaceDE w:val="0"/>
        <w:autoSpaceDN w:val="0"/>
        <w:adjustRightInd w:val="0"/>
        <w:spacing w:after="0" w:line="240" w:lineRule="auto"/>
        <w:ind w:firstLine="567"/>
        <w:jc w:val="both"/>
        <w:rPr>
          <w:rFonts w:ascii="PT Astra Serif" w:hAnsi="PT Astra Serif"/>
          <w:sz w:val="24"/>
          <w:szCs w:val="24"/>
        </w:rPr>
      </w:pPr>
      <w:r w:rsidRPr="00282278">
        <w:rPr>
          <w:rFonts w:ascii="PT Astra Serif" w:hAnsi="PT Astra Serif"/>
          <w:sz w:val="24"/>
          <w:szCs w:val="24"/>
        </w:rPr>
        <w:t>- Федеральный стандарт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 № 260н (далее - СГС «Представление отчетности»);</w:t>
      </w:r>
    </w:p>
    <w:p w:rsidR="00282278" w:rsidRPr="00282278" w:rsidRDefault="00282278" w:rsidP="00282278">
      <w:pPr>
        <w:autoSpaceDE w:val="0"/>
        <w:autoSpaceDN w:val="0"/>
        <w:adjustRightInd w:val="0"/>
        <w:spacing w:after="0" w:line="240" w:lineRule="auto"/>
        <w:ind w:firstLine="567"/>
        <w:jc w:val="both"/>
        <w:rPr>
          <w:rFonts w:ascii="PT Astra Serif" w:hAnsi="PT Astra Serif"/>
          <w:sz w:val="24"/>
          <w:szCs w:val="24"/>
        </w:rPr>
      </w:pPr>
      <w:r w:rsidRPr="00282278">
        <w:rPr>
          <w:rFonts w:ascii="PT Astra Serif" w:hAnsi="PT Astra Serif"/>
          <w:sz w:val="24"/>
          <w:szCs w:val="24"/>
        </w:rPr>
        <w:t>- Федеральный стандарт бухгалтерского учета для организаций государственного сектора «Отчет о движении денежных средств», утвержденный Приказом Минфина России от 30.12.2017 № 278н (далее - СГС «Отчет о движении денежных средств»);</w:t>
      </w:r>
    </w:p>
    <w:p w:rsidR="00282278" w:rsidRPr="00282278" w:rsidRDefault="00282278" w:rsidP="00282278">
      <w:pPr>
        <w:autoSpaceDE w:val="0"/>
        <w:autoSpaceDN w:val="0"/>
        <w:adjustRightInd w:val="0"/>
        <w:spacing w:after="0" w:line="240" w:lineRule="auto"/>
        <w:ind w:firstLine="567"/>
        <w:jc w:val="both"/>
        <w:rPr>
          <w:rFonts w:ascii="PT Astra Serif" w:hAnsi="PT Astra Serif"/>
          <w:sz w:val="24"/>
          <w:szCs w:val="24"/>
        </w:rPr>
      </w:pPr>
      <w:r w:rsidRPr="00282278">
        <w:rPr>
          <w:rFonts w:ascii="PT Astra Serif" w:hAnsi="PT Astra Serif"/>
          <w:sz w:val="24"/>
          <w:szCs w:val="24"/>
        </w:rPr>
        <w:t>- Федеральный стандарт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 274н (далее - СГС «Учетная политика»);</w:t>
      </w:r>
    </w:p>
    <w:p w:rsidR="00282278" w:rsidRPr="00282278" w:rsidRDefault="00282278" w:rsidP="00282278">
      <w:pPr>
        <w:autoSpaceDE w:val="0"/>
        <w:autoSpaceDN w:val="0"/>
        <w:adjustRightInd w:val="0"/>
        <w:spacing w:after="0" w:line="240" w:lineRule="auto"/>
        <w:ind w:firstLine="567"/>
        <w:jc w:val="both"/>
        <w:rPr>
          <w:rFonts w:ascii="PT Astra Serif" w:hAnsi="PT Astra Serif"/>
          <w:sz w:val="24"/>
          <w:szCs w:val="24"/>
        </w:rPr>
      </w:pPr>
      <w:r w:rsidRPr="00282278">
        <w:rPr>
          <w:rFonts w:ascii="PT Astra Serif" w:hAnsi="PT Astra Serif"/>
          <w:sz w:val="24"/>
          <w:szCs w:val="24"/>
        </w:rPr>
        <w:t>- Федеральный стандарт бухгалтерского учета для организаций государственного сектора «События после отчетной даты», утвержденный Приказом Минфина России от 30.12.2017 № 275н (далее - СГС «События после отчетной даты»);</w:t>
      </w:r>
    </w:p>
    <w:p w:rsidR="00282278" w:rsidRPr="00282278" w:rsidRDefault="00282278" w:rsidP="00282278">
      <w:pPr>
        <w:autoSpaceDE w:val="0"/>
        <w:autoSpaceDN w:val="0"/>
        <w:adjustRightInd w:val="0"/>
        <w:spacing w:after="0" w:line="240" w:lineRule="auto"/>
        <w:ind w:firstLine="567"/>
        <w:jc w:val="both"/>
        <w:rPr>
          <w:rFonts w:ascii="PT Astra Serif" w:hAnsi="PT Astra Serif"/>
          <w:sz w:val="24"/>
          <w:szCs w:val="24"/>
        </w:rPr>
      </w:pPr>
      <w:r w:rsidRPr="00282278">
        <w:rPr>
          <w:rFonts w:ascii="PT Astra Serif" w:hAnsi="PT Astra Serif"/>
          <w:sz w:val="24"/>
          <w:szCs w:val="24"/>
        </w:rPr>
        <w:t>- Федеральный стандарт бухгалтерского учета для организаций государственного сектора «Доходы», утвержденный Приказом Минфина России от 27.02.2018 № 32н (далее - СГС «Доходы»);</w:t>
      </w:r>
    </w:p>
    <w:p w:rsidR="00282278" w:rsidRPr="00282278" w:rsidRDefault="00282278" w:rsidP="00282278">
      <w:pPr>
        <w:autoSpaceDE w:val="0"/>
        <w:autoSpaceDN w:val="0"/>
        <w:adjustRightInd w:val="0"/>
        <w:spacing w:after="0" w:line="240" w:lineRule="auto"/>
        <w:ind w:firstLine="567"/>
        <w:jc w:val="both"/>
        <w:rPr>
          <w:rFonts w:ascii="PT Astra Serif" w:hAnsi="PT Astra Serif"/>
          <w:sz w:val="24"/>
          <w:szCs w:val="24"/>
        </w:rPr>
      </w:pPr>
      <w:r w:rsidRPr="00282278">
        <w:rPr>
          <w:rFonts w:ascii="PT Astra Serif" w:hAnsi="PT Astra Serif"/>
          <w:sz w:val="24"/>
          <w:szCs w:val="24"/>
        </w:rPr>
        <w:t>- Федеральный стандарт бухгалтерского учета для организаций государственного сектора «Влияние изменений курсов иностранных валют», утвержденный Приказом Минфина России от 30.05.2018 № 122н (далее - СГС «Влияние изменений курсов иностранных валют»);</w:t>
      </w:r>
    </w:p>
    <w:p w:rsidR="00282278" w:rsidRPr="00282278" w:rsidRDefault="00282278" w:rsidP="00282278">
      <w:pPr>
        <w:autoSpaceDE w:val="0"/>
        <w:autoSpaceDN w:val="0"/>
        <w:adjustRightInd w:val="0"/>
        <w:spacing w:after="0" w:line="240" w:lineRule="auto"/>
        <w:ind w:firstLine="567"/>
        <w:jc w:val="both"/>
        <w:rPr>
          <w:rFonts w:ascii="PT Astra Serif" w:hAnsi="PT Astra Serif"/>
          <w:sz w:val="24"/>
          <w:szCs w:val="24"/>
        </w:rPr>
      </w:pPr>
      <w:r w:rsidRPr="00282278">
        <w:rPr>
          <w:rFonts w:ascii="PT Astra Serif" w:hAnsi="PT Astra Serif"/>
          <w:sz w:val="24"/>
          <w:szCs w:val="24"/>
        </w:rPr>
        <w:lastRenderedPageBreak/>
        <w:t>- Федеральный стандарт бухгалтерского учета для организаций государственного сектора «Информация о связанных сторонах», утвержденный Приказом Минфина России от 30.12.2017 № 277н (далее - СГС «Информация о связанных сторонах»);</w:t>
      </w:r>
    </w:p>
    <w:p w:rsidR="00282278" w:rsidRPr="00282278" w:rsidRDefault="00282278" w:rsidP="00282278">
      <w:pPr>
        <w:autoSpaceDE w:val="0"/>
        <w:autoSpaceDN w:val="0"/>
        <w:adjustRightInd w:val="0"/>
        <w:spacing w:after="0" w:line="240" w:lineRule="auto"/>
        <w:ind w:firstLine="567"/>
        <w:jc w:val="both"/>
        <w:rPr>
          <w:rFonts w:ascii="PT Astra Serif" w:hAnsi="PT Astra Serif"/>
          <w:sz w:val="24"/>
          <w:szCs w:val="24"/>
        </w:rPr>
      </w:pPr>
      <w:r w:rsidRPr="00282278">
        <w:rPr>
          <w:rFonts w:ascii="PT Astra Serif" w:hAnsi="PT Astra Serif"/>
          <w:sz w:val="24"/>
          <w:szCs w:val="24"/>
        </w:rPr>
        <w:t>- Федеральный стандарт бухгалтерского учета для организаций государственного сектора «Непроизведенные активы», утвержденный Приказом Минфина России от 28.02.2018 № 34н (далее - СГС «Непроизведенные активы»);</w:t>
      </w:r>
    </w:p>
    <w:p w:rsidR="00282278" w:rsidRPr="00282278" w:rsidRDefault="00282278" w:rsidP="00282278">
      <w:pPr>
        <w:autoSpaceDE w:val="0"/>
        <w:autoSpaceDN w:val="0"/>
        <w:adjustRightInd w:val="0"/>
        <w:spacing w:after="0" w:line="240" w:lineRule="auto"/>
        <w:ind w:firstLine="567"/>
        <w:jc w:val="both"/>
        <w:rPr>
          <w:rFonts w:ascii="PT Astra Serif" w:hAnsi="PT Astra Serif"/>
          <w:sz w:val="24"/>
          <w:szCs w:val="24"/>
        </w:rPr>
      </w:pPr>
      <w:r w:rsidRPr="00282278">
        <w:rPr>
          <w:rFonts w:ascii="PT Astra Serif" w:hAnsi="PT Astra Serif"/>
          <w:sz w:val="24"/>
          <w:szCs w:val="24"/>
        </w:rPr>
        <w:t>- Федеральный стандарт бухгалтерского учета для организаций государственного сектора «Бюджетная информация в бухгалтерской (финансовой) отчетности», утвержденный Приказом Минфина России от 28.02.2018 № 37н (далее - СГС «Бюджетная информация в бухгалтерской (финансовой) отчетности»);</w:t>
      </w:r>
    </w:p>
    <w:p w:rsidR="00282278" w:rsidRPr="00282278" w:rsidRDefault="00282278" w:rsidP="00282278">
      <w:pPr>
        <w:autoSpaceDE w:val="0"/>
        <w:autoSpaceDN w:val="0"/>
        <w:adjustRightInd w:val="0"/>
        <w:spacing w:after="0" w:line="240" w:lineRule="auto"/>
        <w:ind w:firstLine="567"/>
        <w:jc w:val="both"/>
        <w:rPr>
          <w:rFonts w:ascii="PT Astra Serif" w:hAnsi="PT Astra Serif"/>
          <w:sz w:val="24"/>
          <w:szCs w:val="24"/>
        </w:rPr>
      </w:pPr>
      <w:r w:rsidRPr="00282278">
        <w:rPr>
          <w:rFonts w:ascii="PT Astra Serif" w:hAnsi="PT Astra Serif"/>
          <w:sz w:val="24"/>
          <w:szCs w:val="24"/>
        </w:rPr>
        <w:t>- Федеральный стандарт бухгалтерского учета для организаций государственного сектора «Резервы. Раскрытие информации об условных обязательствах и условных активах», утвержденный Приказом Минфина России от 30.05.2018 № 124н (далее - СГС «Резервы»);</w:t>
      </w:r>
    </w:p>
    <w:p w:rsidR="00282278" w:rsidRPr="00282278" w:rsidRDefault="00282278" w:rsidP="00282278">
      <w:pPr>
        <w:autoSpaceDE w:val="0"/>
        <w:autoSpaceDN w:val="0"/>
        <w:adjustRightInd w:val="0"/>
        <w:spacing w:after="0" w:line="240" w:lineRule="auto"/>
        <w:ind w:firstLine="567"/>
        <w:jc w:val="both"/>
        <w:rPr>
          <w:rFonts w:ascii="PT Astra Serif" w:hAnsi="PT Astra Serif"/>
          <w:sz w:val="24"/>
          <w:szCs w:val="24"/>
        </w:rPr>
      </w:pPr>
      <w:r w:rsidRPr="00282278">
        <w:rPr>
          <w:rFonts w:ascii="PT Astra Serif" w:hAnsi="PT Astra Serif"/>
          <w:sz w:val="24"/>
          <w:szCs w:val="24"/>
        </w:rPr>
        <w:t>- Федеральный стандарт бухгалтерского учета для организаций государственного сектора «Долгосрочные договоры», утвержденный Приказом Минфина России от 29.06.2018 № 145н (далее - СГС «Долгосрочные договоры»);</w:t>
      </w:r>
    </w:p>
    <w:p w:rsidR="00282278" w:rsidRPr="00282278" w:rsidRDefault="00282278" w:rsidP="00282278">
      <w:pPr>
        <w:autoSpaceDE w:val="0"/>
        <w:autoSpaceDN w:val="0"/>
        <w:adjustRightInd w:val="0"/>
        <w:spacing w:after="0" w:line="240" w:lineRule="auto"/>
        <w:ind w:firstLine="567"/>
        <w:jc w:val="both"/>
        <w:rPr>
          <w:rFonts w:ascii="PT Astra Serif" w:hAnsi="PT Astra Serif"/>
          <w:sz w:val="24"/>
          <w:szCs w:val="24"/>
        </w:rPr>
      </w:pPr>
      <w:r w:rsidRPr="00282278">
        <w:rPr>
          <w:rFonts w:ascii="PT Astra Serif" w:hAnsi="PT Astra Serif"/>
          <w:sz w:val="24"/>
          <w:szCs w:val="24"/>
        </w:rPr>
        <w:t>- Федеральный стандарт бухгалтерского учета для организаций государственного сектора «Запасы», утвержденный Приказом Минфина России от 07.12.2018 № 256н (далее - СГС «Запасы»);</w:t>
      </w:r>
    </w:p>
    <w:p w:rsidR="00282278" w:rsidRPr="00282278" w:rsidRDefault="00282278" w:rsidP="00282278">
      <w:pPr>
        <w:autoSpaceDE w:val="0"/>
        <w:autoSpaceDN w:val="0"/>
        <w:adjustRightInd w:val="0"/>
        <w:spacing w:after="0" w:line="240" w:lineRule="auto"/>
        <w:ind w:firstLine="567"/>
        <w:jc w:val="both"/>
        <w:rPr>
          <w:rFonts w:ascii="PT Astra Serif" w:hAnsi="PT Astra Serif"/>
          <w:sz w:val="24"/>
          <w:szCs w:val="24"/>
        </w:rPr>
      </w:pPr>
      <w:r w:rsidRPr="00282278">
        <w:rPr>
          <w:rFonts w:ascii="PT Astra Serif" w:hAnsi="PT Astra Serif"/>
          <w:sz w:val="24"/>
          <w:szCs w:val="24"/>
        </w:rPr>
        <w:t>- Федеральный стандарт бухгалтерского учета для организаций государственного сектора «Бухгалтерская (финансовая) отчетность с учетом инфляции», утвержденный Приказом Минфина России от 29.12.2018 № 305н (далее - СГС «Бухгалтерская (финансовая) отчетность с учетом инфляции»);</w:t>
      </w:r>
    </w:p>
    <w:p w:rsidR="00282278" w:rsidRPr="00282278" w:rsidRDefault="00282278" w:rsidP="00282278">
      <w:pPr>
        <w:autoSpaceDE w:val="0"/>
        <w:autoSpaceDN w:val="0"/>
        <w:adjustRightInd w:val="0"/>
        <w:spacing w:after="0" w:line="240" w:lineRule="auto"/>
        <w:ind w:firstLine="567"/>
        <w:jc w:val="both"/>
        <w:rPr>
          <w:rFonts w:ascii="PT Astra Serif" w:hAnsi="PT Astra Serif"/>
          <w:sz w:val="24"/>
          <w:szCs w:val="24"/>
        </w:rPr>
      </w:pPr>
      <w:r w:rsidRPr="00282278">
        <w:rPr>
          <w:rFonts w:ascii="PT Astra Serif" w:hAnsi="PT Astra Serif"/>
          <w:sz w:val="24"/>
          <w:szCs w:val="24"/>
        </w:rPr>
        <w:t>- Федеральный стандарт бухгалтерского учета государственных финансов «Затраты по заимствованиям», утвержденный Приказом Минфина России от 15.11.2019 № 182н (далее - СГС «Затраты по заимствованиям»);</w:t>
      </w:r>
    </w:p>
    <w:p w:rsidR="00282278" w:rsidRPr="00282278" w:rsidRDefault="00282278" w:rsidP="00282278">
      <w:pPr>
        <w:autoSpaceDE w:val="0"/>
        <w:autoSpaceDN w:val="0"/>
        <w:adjustRightInd w:val="0"/>
        <w:spacing w:after="0" w:line="240" w:lineRule="auto"/>
        <w:ind w:firstLine="567"/>
        <w:jc w:val="both"/>
        <w:rPr>
          <w:rFonts w:ascii="PT Astra Serif" w:hAnsi="PT Astra Serif"/>
          <w:sz w:val="24"/>
          <w:szCs w:val="24"/>
        </w:rPr>
      </w:pPr>
      <w:r w:rsidRPr="00282278">
        <w:rPr>
          <w:rFonts w:ascii="PT Astra Serif" w:hAnsi="PT Astra Serif"/>
          <w:sz w:val="24"/>
          <w:szCs w:val="24"/>
        </w:rPr>
        <w:t>- Федеральный стандарт бухгалтерского учета государственных финансов «Выплаты персоналу», утвержденный Приказом Минфина России от 15.11.2019 № 184н (далее - СГС «Выплаты персоналу»);</w:t>
      </w:r>
    </w:p>
    <w:p w:rsidR="00282278" w:rsidRPr="00282278" w:rsidRDefault="00282278" w:rsidP="00282278">
      <w:pPr>
        <w:autoSpaceDE w:val="0"/>
        <w:autoSpaceDN w:val="0"/>
        <w:adjustRightInd w:val="0"/>
        <w:spacing w:after="0" w:line="240" w:lineRule="auto"/>
        <w:ind w:firstLine="567"/>
        <w:jc w:val="both"/>
        <w:rPr>
          <w:rFonts w:ascii="PT Astra Serif" w:hAnsi="PT Astra Serif"/>
          <w:sz w:val="24"/>
          <w:szCs w:val="24"/>
        </w:rPr>
      </w:pPr>
      <w:r w:rsidRPr="00282278">
        <w:rPr>
          <w:rFonts w:ascii="PT Astra Serif" w:hAnsi="PT Astra Serif"/>
          <w:sz w:val="24"/>
          <w:szCs w:val="24"/>
        </w:rPr>
        <w:t>- Федеральный стандарт бухгалтерского учета государственных финансов «Финансовые инструменты», утвержденный Приказом Минфина России от 30.06.2020 № 129н (далее - СГС «Финансовые инструменты»);</w:t>
      </w:r>
    </w:p>
    <w:p w:rsidR="00282278" w:rsidRPr="00282278" w:rsidRDefault="00282278" w:rsidP="00282278">
      <w:pPr>
        <w:autoSpaceDE w:val="0"/>
        <w:autoSpaceDN w:val="0"/>
        <w:adjustRightInd w:val="0"/>
        <w:spacing w:after="0" w:line="240" w:lineRule="auto"/>
        <w:ind w:firstLine="567"/>
        <w:jc w:val="both"/>
        <w:rPr>
          <w:rFonts w:ascii="PT Astra Serif" w:hAnsi="PT Astra Serif"/>
          <w:sz w:val="24"/>
          <w:szCs w:val="24"/>
        </w:rPr>
      </w:pPr>
      <w:r w:rsidRPr="00282278">
        <w:rPr>
          <w:rFonts w:ascii="PT Astra Serif" w:hAnsi="PT Astra Serif"/>
          <w:sz w:val="24"/>
          <w:szCs w:val="24"/>
        </w:rPr>
        <w:t>- Единый план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Приказом Минфина России от 01.12.2010 № 157н (далее - Единый план счетов);</w:t>
      </w:r>
    </w:p>
    <w:p w:rsidR="00282278" w:rsidRPr="00282278" w:rsidRDefault="00282278" w:rsidP="00282278">
      <w:pPr>
        <w:autoSpaceDE w:val="0"/>
        <w:autoSpaceDN w:val="0"/>
        <w:adjustRightInd w:val="0"/>
        <w:spacing w:after="0" w:line="240" w:lineRule="auto"/>
        <w:ind w:firstLine="567"/>
        <w:jc w:val="both"/>
        <w:rPr>
          <w:rFonts w:ascii="PT Astra Serif" w:hAnsi="PT Astra Serif"/>
          <w:sz w:val="24"/>
          <w:szCs w:val="24"/>
        </w:rPr>
      </w:pPr>
      <w:r w:rsidRPr="00282278">
        <w:rPr>
          <w:rFonts w:ascii="PT Astra Serif" w:hAnsi="PT Astra Serif"/>
          <w:sz w:val="24"/>
          <w:szCs w:val="24"/>
        </w:rPr>
        <w:t>- Инструкция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 157н (далее - Инструкция № 157н);</w:t>
      </w:r>
    </w:p>
    <w:p w:rsidR="00282278" w:rsidRPr="00282278" w:rsidRDefault="00282278" w:rsidP="00282278">
      <w:pPr>
        <w:autoSpaceDE w:val="0"/>
        <w:autoSpaceDN w:val="0"/>
        <w:adjustRightInd w:val="0"/>
        <w:spacing w:after="0" w:line="240" w:lineRule="auto"/>
        <w:ind w:firstLine="567"/>
        <w:jc w:val="both"/>
        <w:rPr>
          <w:rFonts w:ascii="PT Astra Serif" w:hAnsi="PT Astra Serif"/>
          <w:sz w:val="24"/>
          <w:szCs w:val="24"/>
        </w:rPr>
      </w:pPr>
      <w:r w:rsidRPr="00282278">
        <w:rPr>
          <w:rFonts w:ascii="PT Astra Serif" w:hAnsi="PT Astra Serif"/>
          <w:sz w:val="24"/>
          <w:szCs w:val="24"/>
        </w:rPr>
        <w:t>- План счетов бухгалтерского учета автономных учреждений, утвержденный (далее - План счетов автономных учреждений);</w:t>
      </w:r>
    </w:p>
    <w:p w:rsidR="00282278" w:rsidRPr="00282278" w:rsidRDefault="00282278" w:rsidP="00282278">
      <w:pPr>
        <w:autoSpaceDE w:val="0"/>
        <w:autoSpaceDN w:val="0"/>
        <w:adjustRightInd w:val="0"/>
        <w:spacing w:after="0" w:line="240" w:lineRule="auto"/>
        <w:ind w:firstLine="567"/>
        <w:jc w:val="both"/>
        <w:rPr>
          <w:rFonts w:ascii="PT Astra Serif" w:hAnsi="PT Astra Serif"/>
          <w:sz w:val="24"/>
          <w:szCs w:val="24"/>
        </w:rPr>
      </w:pPr>
      <w:r w:rsidRPr="00282278">
        <w:rPr>
          <w:rFonts w:ascii="PT Astra Serif" w:hAnsi="PT Astra Serif"/>
          <w:sz w:val="24"/>
          <w:szCs w:val="24"/>
        </w:rPr>
        <w:t>- Приказ Минфина России от 9 декабря 2016 г. N 231н «Об утверждении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w:t>
      </w:r>
    </w:p>
    <w:p w:rsidR="00282278" w:rsidRPr="00282278" w:rsidRDefault="00282278" w:rsidP="00282278">
      <w:pPr>
        <w:autoSpaceDE w:val="0"/>
        <w:autoSpaceDN w:val="0"/>
        <w:adjustRightInd w:val="0"/>
        <w:spacing w:after="0" w:line="240" w:lineRule="auto"/>
        <w:ind w:firstLine="567"/>
        <w:jc w:val="both"/>
        <w:rPr>
          <w:rFonts w:ascii="PT Astra Serif" w:hAnsi="PT Astra Serif"/>
          <w:sz w:val="24"/>
          <w:szCs w:val="24"/>
        </w:rPr>
      </w:pPr>
      <w:r w:rsidRPr="00282278">
        <w:rPr>
          <w:rFonts w:ascii="PT Astra Serif" w:hAnsi="PT Astra Serif"/>
          <w:sz w:val="24"/>
          <w:szCs w:val="24"/>
        </w:rPr>
        <w:t>- Инструкция по применению Плана счетов бухгалтерского учета автономных учреждений, утвержденная Приказом Минфина России от 23.12.2010 № 183н (далее - Инструкция № 183н);</w:t>
      </w:r>
    </w:p>
    <w:p w:rsidR="00282278" w:rsidRPr="00282278" w:rsidRDefault="00282278" w:rsidP="00282278">
      <w:pPr>
        <w:autoSpaceDE w:val="0"/>
        <w:autoSpaceDN w:val="0"/>
        <w:adjustRightInd w:val="0"/>
        <w:spacing w:after="0" w:line="240" w:lineRule="auto"/>
        <w:ind w:firstLine="567"/>
        <w:jc w:val="both"/>
        <w:rPr>
          <w:rFonts w:ascii="PT Astra Serif" w:hAnsi="PT Astra Serif"/>
          <w:sz w:val="24"/>
          <w:szCs w:val="24"/>
        </w:rPr>
      </w:pPr>
      <w:r w:rsidRPr="00282278">
        <w:rPr>
          <w:rFonts w:ascii="PT Astra Serif" w:hAnsi="PT Astra Serif"/>
          <w:sz w:val="24"/>
          <w:szCs w:val="24"/>
        </w:rPr>
        <w:lastRenderedPageBreak/>
        <w:t>- Приказ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Минфина России № 52н), включая Приложение № 5 - Методические указания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(далее - Методические указания № 52н);</w:t>
      </w:r>
    </w:p>
    <w:p w:rsidR="00282278" w:rsidRPr="00282278" w:rsidRDefault="00282278" w:rsidP="00282278">
      <w:pPr>
        <w:autoSpaceDE w:val="0"/>
        <w:autoSpaceDN w:val="0"/>
        <w:adjustRightInd w:val="0"/>
        <w:spacing w:after="0" w:line="240" w:lineRule="auto"/>
        <w:ind w:firstLine="567"/>
        <w:jc w:val="both"/>
        <w:rPr>
          <w:rFonts w:ascii="PT Astra Serif" w:hAnsi="PT Astra Serif"/>
          <w:sz w:val="24"/>
          <w:szCs w:val="24"/>
        </w:rPr>
      </w:pPr>
      <w:r w:rsidRPr="00282278">
        <w:rPr>
          <w:rFonts w:ascii="PT Astra Serif" w:hAnsi="PT Astra Serif"/>
          <w:sz w:val="24"/>
          <w:szCs w:val="24"/>
        </w:rPr>
        <w:t>- Методические указания по инвентаризации имущества и финансовых обязательств, утвержденные Приказом Минфина России от 13.06.1995 № 49 (далее - Методические указания № 49);</w:t>
      </w:r>
    </w:p>
    <w:p w:rsidR="00282278" w:rsidRPr="00282278" w:rsidRDefault="00282278" w:rsidP="00282278">
      <w:pPr>
        <w:autoSpaceDE w:val="0"/>
        <w:autoSpaceDN w:val="0"/>
        <w:adjustRightInd w:val="0"/>
        <w:spacing w:after="0" w:line="240" w:lineRule="auto"/>
        <w:ind w:firstLine="567"/>
        <w:jc w:val="both"/>
        <w:rPr>
          <w:rFonts w:ascii="PT Astra Serif" w:hAnsi="PT Astra Serif"/>
          <w:sz w:val="24"/>
          <w:szCs w:val="24"/>
        </w:rPr>
      </w:pPr>
      <w:r w:rsidRPr="00282278">
        <w:rPr>
          <w:rFonts w:ascii="PT Astra Serif" w:hAnsi="PT Astra Serif"/>
          <w:sz w:val="24"/>
          <w:szCs w:val="24"/>
        </w:rPr>
        <w:t>- Инструкция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утвержденная Приказом Минфина России от 25.03.2011 № 33н (далее - Инструкция № 33н);</w:t>
      </w:r>
    </w:p>
    <w:p w:rsidR="00282278" w:rsidRPr="00282278" w:rsidRDefault="00282278" w:rsidP="00282278">
      <w:pPr>
        <w:autoSpaceDE w:val="0"/>
        <w:autoSpaceDN w:val="0"/>
        <w:adjustRightInd w:val="0"/>
        <w:spacing w:after="0" w:line="240" w:lineRule="auto"/>
        <w:ind w:firstLine="567"/>
        <w:jc w:val="both"/>
        <w:rPr>
          <w:rFonts w:ascii="PT Astra Serif" w:hAnsi="PT Astra Serif"/>
          <w:sz w:val="24"/>
          <w:szCs w:val="24"/>
          <w:highlight w:val="magenta"/>
        </w:rPr>
      </w:pPr>
      <w:r w:rsidRPr="00282278">
        <w:rPr>
          <w:rFonts w:ascii="PT Astra Serif" w:hAnsi="PT Astra Serif"/>
          <w:sz w:val="24"/>
          <w:szCs w:val="24"/>
        </w:rPr>
        <w:t>- Приказ Минфина России от 24 мая 2022 г. N 82н «О Порядке формирования и применения кодов бюджетной классификации Российской Федерации, их структуре и принципах назначения» (с изменениями и дополнениями)</w:t>
      </w:r>
    </w:p>
    <w:p w:rsidR="00282278" w:rsidRPr="00282278" w:rsidRDefault="00282278" w:rsidP="00282278">
      <w:pPr>
        <w:autoSpaceDE w:val="0"/>
        <w:autoSpaceDN w:val="0"/>
        <w:adjustRightInd w:val="0"/>
        <w:spacing w:after="0" w:line="240" w:lineRule="auto"/>
        <w:ind w:firstLine="567"/>
        <w:jc w:val="both"/>
        <w:rPr>
          <w:rFonts w:ascii="PT Astra Serif" w:hAnsi="PT Astra Serif"/>
          <w:sz w:val="24"/>
          <w:szCs w:val="24"/>
        </w:rPr>
      </w:pPr>
      <w:r w:rsidRPr="00282278">
        <w:rPr>
          <w:rFonts w:ascii="PT Astra Serif" w:hAnsi="PT Astra Serif"/>
          <w:sz w:val="24"/>
          <w:szCs w:val="24"/>
        </w:rPr>
        <w:t>- Порядок применения классификации операций сектора государственного управления, утвержденный Приказом Минфина России от 29.11.2017 № 209н (далее - Порядок применения КОСГУ, Порядок № 209н);</w:t>
      </w:r>
    </w:p>
    <w:p w:rsidR="00282278" w:rsidRPr="00282278" w:rsidRDefault="00282278" w:rsidP="00282278">
      <w:pPr>
        <w:autoSpaceDE w:val="0"/>
        <w:autoSpaceDN w:val="0"/>
        <w:adjustRightInd w:val="0"/>
        <w:spacing w:after="0" w:line="240" w:lineRule="auto"/>
        <w:ind w:firstLine="567"/>
        <w:jc w:val="both"/>
        <w:rPr>
          <w:rFonts w:ascii="PT Astra Serif" w:hAnsi="PT Astra Serif"/>
          <w:sz w:val="24"/>
          <w:szCs w:val="24"/>
        </w:rPr>
      </w:pPr>
      <w:r w:rsidRPr="00282278">
        <w:rPr>
          <w:rFonts w:ascii="PT Astra Serif" w:hAnsi="PT Astra Serif"/>
          <w:sz w:val="24"/>
          <w:szCs w:val="24"/>
        </w:rPr>
        <w:t>1.2. Порядок передачи документов и дел при смене руководителя приведен в Приложении N 8 к Учетной политике.</w:t>
      </w:r>
    </w:p>
    <w:p w:rsidR="00282278" w:rsidRPr="00282278" w:rsidRDefault="00282278" w:rsidP="00282278">
      <w:pPr>
        <w:autoSpaceDE w:val="0"/>
        <w:autoSpaceDN w:val="0"/>
        <w:adjustRightInd w:val="0"/>
        <w:spacing w:after="0" w:line="240" w:lineRule="auto"/>
        <w:ind w:firstLine="567"/>
        <w:jc w:val="both"/>
        <w:rPr>
          <w:rFonts w:ascii="PT Astra Serif" w:hAnsi="PT Astra Serif"/>
          <w:sz w:val="24"/>
          <w:szCs w:val="24"/>
        </w:rPr>
      </w:pPr>
      <w:r w:rsidRPr="00282278">
        <w:rPr>
          <w:rFonts w:ascii="PT Astra Serif" w:hAnsi="PT Astra Serif"/>
          <w:i/>
          <w:iCs/>
          <w:sz w:val="24"/>
          <w:szCs w:val="24"/>
        </w:rPr>
        <w:t>(Основание: п. 14 Инструкции № 157н)</w:t>
      </w:r>
    </w:p>
    <w:p w:rsidR="00282278" w:rsidRPr="00282278" w:rsidRDefault="00282278" w:rsidP="00282278">
      <w:pPr>
        <w:autoSpaceDE w:val="0"/>
        <w:autoSpaceDN w:val="0"/>
        <w:adjustRightInd w:val="0"/>
        <w:spacing w:after="0" w:line="240" w:lineRule="auto"/>
        <w:ind w:firstLine="567"/>
        <w:jc w:val="both"/>
        <w:rPr>
          <w:rFonts w:ascii="PT Astra Serif" w:hAnsi="PT Astra Serif"/>
          <w:sz w:val="24"/>
          <w:szCs w:val="24"/>
        </w:rPr>
      </w:pPr>
      <w:r w:rsidRPr="00282278">
        <w:rPr>
          <w:rFonts w:ascii="PT Astra Serif" w:hAnsi="PT Astra Serif"/>
          <w:sz w:val="24"/>
          <w:szCs w:val="24"/>
        </w:rPr>
        <w:t>1.3. Форма ведения учета - автоматизированная с применением программного обеспечения:</w:t>
      </w:r>
    </w:p>
    <w:p w:rsidR="00282278" w:rsidRPr="00282278" w:rsidRDefault="00282278" w:rsidP="00282278">
      <w:pPr>
        <w:autoSpaceDE w:val="0"/>
        <w:autoSpaceDN w:val="0"/>
        <w:adjustRightInd w:val="0"/>
        <w:spacing w:after="0" w:line="240" w:lineRule="auto"/>
        <w:ind w:firstLine="567"/>
        <w:jc w:val="both"/>
        <w:rPr>
          <w:rFonts w:ascii="PT Astra Serif" w:hAnsi="PT Astra Serif"/>
          <w:sz w:val="24"/>
          <w:szCs w:val="24"/>
        </w:rPr>
      </w:pPr>
      <w:r w:rsidRPr="00282278">
        <w:rPr>
          <w:rFonts w:ascii="PT Astra Serif" w:hAnsi="PT Astra Serif"/>
          <w:sz w:val="24"/>
          <w:szCs w:val="24"/>
        </w:rPr>
        <w:t>•</w:t>
      </w:r>
      <w:r w:rsidRPr="00282278">
        <w:rPr>
          <w:rFonts w:ascii="PT Astra Serif" w:hAnsi="PT Astra Serif"/>
          <w:sz w:val="24"/>
          <w:szCs w:val="24"/>
        </w:rPr>
        <w:tab/>
        <w:t>автоматизированный учет</w:t>
      </w:r>
    </w:p>
    <w:p w:rsidR="00282278" w:rsidRPr="00282278" w:rsidRDefault="00282278" w:rsidP="00282278">
      <w:pPr>
        <w:autoSpaceDE w:val="0"/>
        <w:autoSpaceDN w:val="0"/>
        <w:adjustRightInd w:val="0"/>
        <w:spacing w:after="0" w:line="240" w:lineRule="auto"/>
        <w:ind w:firstLine="567"/>
        <w:jc w:val="both"/>
        <w:rPr>
          <w:rFonts w:ascii="PT Astra Serif" w:hAnsi="PT Astra Serif"/>
          <w:sz w:val="24"/>
          <w:szCs w:val="24"/>
        </w:rPr>
      </w:pPr>
      <w:r w:rsidRPr="00282278">
        <w:rPr>
          <w:rFonts w:ascii="PT Astra Serif" w:hAnsi="PT Astra Serif"/>
          <w:sz w:val="24"/>
          <w:szCs w:val="24"/>
        </w:rPr>
        <w:t xml:space="preserve">               «1</w:t>
      </w:r>
      <w:proofErr w:type="gramStart"/>
      <w:r w:rsidRPr="00282278">
        <w:rPr>
          <w:rFonts w:ascii="PT Astra Serif" w:hAnsi="PT Astra Serif"/>
          <w:sz w:val="24"/>
          <w:szCs w:val="24"/>
        </w:rPr>
        <w:t>С:Предприятие</w:t>
      </w:r>
      <w:proofErr w:type="gramEnd"/>
      <w:r w:rsidRPr="00282278">
        <w:rPr>
          <w:rFonts w:ascii="PT Astra Serif" w:hAnsi="PT Astra Serif"/>
          <w:sz w:val="24"/>
          <w:szCs w:val="24"/>
        </w:rPr>
        <w:t xml:space="preserve"> 8.3»,</w:t>
      </w:r>
    </w:p>
    <w:p w:rsidR="00282278" w:rsidRPr="00282278" w:rsidRDefault="00282278" w:rsidP="00282278">
      <w:pPr>
        <w:autoSpaceDE w:val="0"/>
        <w:autoSpaceDN w:val="0"/>
        <w:adjustRightInd w:val="0"/>
        <w:spacing w:after="0" w:line="240" w:lineRule="auto"/>
        <w:ind w:firstLine="567"/>
        <w:jc w:val="both"/>
        <w:rPr>
          <w:rFonts w:ascii="PT Astra Serif" w:hAnsi="PT Astra Serif"/>
          <w:sz w:val="24"/>
          <w:szCs w:val="24"/>
        </w:rPr>
      </w:pPr>
      <w:r w:rsidRPr="00282278">
        <w:rPr>
          <w:rFonts w:ascii="PT Astra Serif" w:hAnsi="PT Astra Serif"/>
          <w:sz w:val="24"/>
          <w:szCs w:val="24"/>
        </w:rPr>
        <w:t xml:space="preserve">               «1</w:t>
      </w:r>
      <w:proofErr w:type="gramStart"/>
      <w:r w:rsidRPr="00282278">
        <w:rPr>
          <w:rFonts w:ascii="PT Astra Serif" w:hAnsi="PT Astra Serif"/>
          <w:sz w:val="24"/>
          <w:szCs w:val="24"/>
        </w:rPr>
        <w:t>С:Предприятие</w:t>
      </w:r>
      <w:proofErr w:type="gramEnd"/>
      <w:r w:rsidRPr="00282278">
        <w:rPr>
          <w:rFonts w:ascii="PT Astra Serif" w:hAnsi="PT Astra Serif"/>
          <w:sz w:val="24"/>
          <w:szCs w:val="24"/>
        </w:rPr>
        <w:t xml:space="preserve"> 8.3» Зарплата и кадры бюджетного учреждения,</w:t>
      </w:r>
    </w:p>
    <w:p w:rsidR="00282278" w:rsidRPr="00282278" w:rsidRDefault="00282278" w:rsidP="00282278">
      <w:pPr>
        <w:autoSpaceDE w:val="0"/>
        <w:autoSpaceDN w:val="0"/>
        <w:adjustRightInd w:val="0"/>
        <w:spacing w:after="0" w:line="240" w:lineRule="auto"/>
        <w:ind w:firstLine="567"/>
        <w:jc w:val="both"/>
        <w:rPr>
          <w:rFonts w:ascii="PT Astra Serif" w:hAnsi="PT Astra Serif"/>
          <w:sz w:val="24"/>
          <w:szCs w:val="24"/>
        </w:rPr>
      </w:pPr>
      <w:r w:rsidRPr="00282278">
        <w:rPr>
          <w:rFonts w:ascii="PT Astra Serif" w:hAnsi="PT Astra Serif"/>
          <w:sz w:val="24"/>
          <w:szCs w:val="24"/>
        </w:rPr>
        <w:t xml:space="preserve">                УРМ,</w:t>
      </w:r>
    </w:p>
    <w:p w:rsidR="00282278" w:rsidRPr="00282278" w:rsidRDefault="00282278" w:rsidP="00282278">
      <w:pPr>
        <w:autoSpaceDE w:val="0"/>
        <w:autoSpaceDN w:val="0"/>
        <w:adjustRightInd w:val="0"/>
        <w:spacing w:after="0" w:line="240" w:lineRule="auto"/>
        <w:ind w:firstLine="567"/>
        <w:jc w:val="both"/>
        <w:rPr>
          <w:rFonts w:ascii="PT Astra Serif" w:hAnsi="PT Astra Serif"/>
          <w:sz w:val="24"/>
          <w:szCs w:val="24"/>
        </w:rPr>
      </w:pPr>
      <w:r w:rsidRPr="00282278">
        <w:rPr>
          <w:rFonts w:ascii="PT Astra Serif" w:hAnsi="PT Astra Serif"/>
          <w:sz w:val="24"/>
          <w:szCs w:val="24"/>
        </w:rPr>
        <w:t xml:space="preserve">               «Контур-Экстерн» (электронный документооборот);</w:t>
      </w:r>
    </w:p>
    <w:p w:rsidR="00282278" w:rsidRPr="00282278" w:rsidRDefault="00282278" w:rsidP="00282278">
      <w:pPr>
        <w:autoSpaceDE w:val="0"/>
        <w:autoSpaceDN w:val="0"/>
        <w:adjustRightInd w:val="0"/>
        <w:spacing w:after="0" w:line="240" w:lineRule="auto"/>
        <w:ind w:firstLine="567"/>
        <w:jc w:val="both"/>
        <w:rPr>
          <w:rFonts w:ascii="PT Astra Serif" w:hAnsi="PT Astra Serif"/>
          <w:sz w:val="24"/>
          <w:szCs w:val="24"/>
        </w:rPr>
      </w:pPr>
      <w:r w:rsidRPr="00282278">
        <w:rPr>
          <w:rFonts w:ascii="PT Astra Serif" w:hAnsi="PT Astra Serif"/>
          <w:sz w:val="24"/>
          <w:szCs w:val="24"/>
        </w:rPr>
        <w:tab/>
      </w:r>
      <w:r w:rsidRPr="00282278">
        <w:rPr>
          <w:rFonts w:ascii="PT Astra Serif" w:hAnsi="PT Astra Serif"/>
          <w:sz w:val="24"/>
          <w:szCs w:val="24"/>
        </w:rPr>
        <w:tab/>
        <w:t>«СБИС» (электронный документооборот);</w:t>
      </w:r>
    </w:p>
    <w:p w:rsidR="00282278" w:rsidRPr="00282278" w:rsidRDefault="00282278" w:rsidP="00282278">
      <w:pPr>
        <w:autoSpaceDE w:val="0"/>
        <w:autoSpaceDN w:val="0"/>
        <w:adjustRightInd w:val="0"/>
        <w:spacing w:after="0" w:line="240" w:lineRule="auto"/>
        <w:ind w:firstLine="567"/>
        <w:jc w:val="both"/>
        <w:rPr>
          <w:rFonts w:ascii="PT Astra Serif" w:hAnsi="PT Astra Serif"/>
          <w:sz w:val="24"/>
          <w:szCs w:val="24"/>
        </w:rPr>
      </w:pPr>
      <w:r w:rsidRPr="00282278">
        <w:rPr>
          <w:rFonts w:ascii="PT Astra Serif" w:hAnsi="PT Astra Serif"/>
          <w:sz w:val="24"/>
          <w:szCs w:val="24"/>
        </w:rPr>
        <w:t xml:space="preserve">               «Свод-смарт»- сводная отчетность.</w:t>
      </w:r>
    </w:p>
    <w:p w:rsidR="00282278" w:rsidRPr="00282278" w:rsidRDefault="00282278" w:rsidP="00282278">
      <w:pPr>
        <w:autoSpaceDE w:val="0"/>
        <w:autoSpaceDN w:val="0"/>
        <w:adjustRightInd w:val="0"/>
        <w:spacing w:after="0" w:line="240" w:lineRule="auto"/>
        <w:ind w:firstLine="567"/>
        <w:jc w:val="both"/>
        <w:rPr>
          <w:rFonts w:ascii="PT Astra Serif" w:hAnsi="PT Astra Serif"/>
          <w:sz w:val="24"/>
          <w:szCs w:val="24"/>
        </w:rPr>
      </w:pPr>
      <w:r w:rsidRPr="00282278">
        <w:rPr>
          <w:rFonts w:ascii="PT Astra Serif" w:hAnsi="PT Astra Serif"/>
          <w:sz w:val="24"/>
          <w:szCs w:val="24"/>
        </w:rPr>
        <w:t>•</w:t>
      </w:r>
      <w:r w:rsidRPr="00282278">
        <w:rPr>
          <w:rFonts w:ascii="PT Astra Serif" w:hAnsi="PT Astra Serif"/>
          <w:sz w:val="24"/>
          <w:szCs w:val="24"/>
        </w:rPr>
        <w:tab/>
        <w:t>журнально-ордерная форма</w:t>
      </w:r>
    </w:p>
    <w:p w:rsidR="00282278" w:rsidRPr="00282278" w:rsidRDefault="00282278" w:rsidP="00282278">
      <w:pPr>
        <w:autoSpaceDE w:val="0"/>
        <w:autoSpaceDN w:val="0"/>
        <w:adjustRightInd w:val="0"/>
        <w:spacing w:after="0" w:line="240" w:lineRule="auto"/>
        <w:ind w:firstLine="567"/>
        <w:jc w:val="both"/>
        <w:rPr>
          <w:rFonts w:ascii="PT Astra Serif" w:hAnsi="PT Astra Serif"/>
          <w:sz w:val="24"/>
          <w:szCs w:val="24"/>
        </w:rPr>
      </w:pPr>
      <w:r w:rsidRPr="00282278">
        <w:rPr>
          <w:rFonts w:ascii="PT Astra Serif" w:hAnsi="PT Astra Serif"/>
          <w:i/>
          <w:iCs/>
          <w:sz w:val="24"/>
          <w:szCs w:val="24"/>
        </w:rPr>
        <w:t>(Основание: п. 19 Инструкции № 157н, п. 9 СГС «Учетная политика»)</w:t>
      </w:r>
    </w:p>
    <w:p w:rsidR="00282278" w:rsidRPr="00282278" w:rsidRDefault="00282278" w:rsidP="00282278">
      <w:pPr>
        <w:autoSpaceDE w:val="0"/>
        <w:autoSpaceDN w:val="0"/>
        <w:adjustRightInd w:val="0"/>
        <w:spacing w:after="0" w:line="240" w:lineRule="auto"/>
        <w:ind w:firstLine="567"/>
        <w:jc w:val="both"/>
        <w:rPr>
          <w:rFonts w:ascii="PT Astra Serif" w:hAnsi="PT Astra Serif"/>
          <w:sz w:val="24"/>
          <w:szCs w:val="24"/>
        </w:rPr>
      </w:pPr>
      <w:r w:rsidRPr="00282278">
        <w:rPr>
          <w:rFonts w:ascii="PT Astra Serif" w:hAnsi="PT Astra Serif"/>
          <w:sz w:val="24"/>
          <w:szCs w:val="24"/>
        </w:rPr>
        <w:t>1.4. Для отражения объектов учета и изменяющих их фактов хозяйственной жизни используются формы первичных учетных документов:</w:t>
      </w:r>
    </w:p>
    <w:p w:rsidR="00282278" w:rsidRPr="00282278" w:rsidRDefault="00282278" w:rsidP="00282278">
      <w:pPr>
        <w:autoSpaceDE w:val="0"/>
        <w:autoSpaceDN w:val="0"/>
        <w:adjustRightInd w:val="0"/>
        <w:spacing w:after="0" w:line="240" w:lineRule="auto"/>
        <w:ind w:firstLine="567"/>
        <w:jc w:val="both"/>
        <w:rPr>
          <w:rFonts w:ascii="PT Astra Serif" w:hAnsi="PT Astra Serif"/>
          <w:sz w:val="24"/>
          <w:szCs w:val="24"/>
        </w:rPr>
      </w:pPr>
      <w:r w:rsidRPr="00282278">
        <w:rPr>
          <w:rFonts w:ascii="PT Astra Serif" w:hAnsi="PT Astra Serif"/>
          <w:sz w:val="24"/>
          <w:szCs w:val="24"/>
        </w:rPr>
        <w:t>- утвержденные Приказом Минфина России № 52н;</w:t>
      </w:r>
    </w:p>
    <w:p w:rsidR="00282278" w:rsidRPr="00282278" w:rsidRDefault="00282278" w:rsidP="00282278">
      <w:pPr>
        <w:autoSpaceDE w:val="0"/>
        <w:autoSpaceDN w:val="0"/>
        <w:adjustRightInd w:val="0"/>
        <w:spacing w:after="0" w:line="240" w:lineRule="auto"/>
        <w:ind w:firstLine="567"/>
        <w:jc w:val="both"/>
        <w:rPr>
          <w:rFonts w:ascii="PT Astra Serif" w:hAnsi="PT Astra Serif"/>
          <w:sz w:val="24"/>
          <w:szCs w:val="24"/>
        </w:rPr>
      </w:pPr>
      <w:r w:rsidRPr="00282278">
        <w:rPr>
          <w:rFonts w:ascii="PT Astra Serif" w:hAnsi="PT Astra Serif"/>
          <w:sz w:val="24"/>
          <w:szCs w:val="24"/>
        </w:rPr>
        <w:t>- утвержденные правовыми актами уполномоченных органов исполнительной власти (при их отсутствии в Приказе Минфина России № 52н);</w:t>
      </w:r>
    </w:p>
    <w:p w:rsidR="00282278" w:rsidRPr="00282278" w:rsidRDefault="00282278" w:rsidP="00282278">
      <w:pPr>
        <w:autoSpaceDE w:val="0"/>
        <w:autoSpaceDN w:val="0"/>
        <w:adjustRightInd w:val="0"/>
        <w:spacing w:after="0" w:line="240" w:lineRule="auto"/>
        <w:ind w:firstLine="567"/>
        <w:jc w:val="both"/>
        <w:rPr>
          <w:rFonts w:ascii="PT Astra Serif" w:hAnsi="PT Astra Serif"/>
          <w:sz w:val="24"/>
          <w:szCs w:val="24"/>
        </w:rPr>
      </w:pPr>
      <w:r w:rsidRPr="00282278">
        <w:rPr>
          <w:rFonts w:ascii="PT Astra Serif" w:hAnsi="PT Astra Serif"/>
          <w:sz w:val="24"/>
          <w:szCs w:val="24"/>
        </w:rPr>
        <w:t>1.5. Первичные учетные документы составляются на бумажном носителе.</w:t>
      </w:r>
    </w:p>
    <w:p w:rsidR="00282278" w:rsidRPr="00282278" w:rsidRDefault="00282278" w:rsidP="00282278">
      <w:pPr>
        <w:autoSpaceDE w:val="0"/>
        <w:autoSpaceDN w:val="0"/>
        <w:adjustRightInd w:val="0"/>
        <w:spacing w:after="0" w:line="240" w:lineRule="auto"/>
        <w:ind w:firstLine="567"/>
        <w:jc w:val="both"/>
        <w:rPr>
          <w:rFonts w:ascii="PT Astra Serif" w:hAnsi="PT Astra Serif"/>
          <w:sz w:val="24"/>
          <w:szCs w:val="24"/>
        </w:rPr>
      </w:pPr>
      <w:r w:rsidRPr="00282278">
        <w:rPr>
          <w:rFonts w:ascii="PT Astra Serif" w:hAnsi="PT Astra Serif"/>
          <w:i/>
          <w:iCs/>
          <w:sz w:val="24"/>
          <w:szCs w:val="24"/>
        </w:rPr>
        <w:t xml:space="preserve"> (Основание: ч. 5, 6 ст. 9 Закона № 402-ФЗ, п. 32 СГС «Концептуальные основы», Методические указания № 52н)</w:t>
      </w:r>
    </w:p>
    <w:p w:rsidR="00282278" w:rsidRPr="00282278" w:rsidRDefault="00282278" w:rsidP="00282278">
      <w:pPr>
        <w:autoSpaceDE w:val="0"/>
        <w:autoSpaceDN w:val="0"/>
        <w:adjustRightInd w:val="0"/>
        <w:spacing w:after="0" w:line="240" w:lineRule="auto"/>
        <w:ind w:firstLine="567"/>
        <w:jc w:val="both"/>
        <w:rPr>
          <w:rFonts w:ascii="PT Astra Serif" w:hAnsi="PT Astra Serif"/>
          <w:sz w:val="24"/>
          <w:szCs w:val="24"/>
        </w:rPr>
      </w:pPr>
      <w:r w:rsidRPr="00282278">
        <w:rPr>
          <w:rFonts w:ascii="PT Astra Serif" w:hAnsi="PT Astra Serif"/>
          <w:sz w:val="24"/>
          <w:szCs w:val="24"/>
        </w:rPr>
        <w:t>1.6. Перевод на русский язык первичных (сводных) учетных документов, составленных на иных языках, осуществляется специализированными организациями при заключении с ними договоров на предоставление услуг по переводу.</w:t>
      </w:r>
    </w:p>
    <w:p w:rsidR="00282278" w:rsidRPr="00282278" w:rsidRDefault="00282278" w:rsidP="00282278">
      <w:pPr>
        <w:autoSpaceDE w:val="0"/>
        <w:autoSpaceDN w:val="0"/>
        <w:adjustRightInd w:val="0"/>
        <w:spacing w:after="0" w:line="240" w:lineRule="auto"/>
        <w:ind w:firstLine="567"/>
        <w:jc w:val="both"/>
        <w:rPr>
          <w:rFonts w:ascii="PT Astra Serif" w:hAnsi="PT Astra Serif"/>
          <w:sz w:val="24"/>
          <w:szCs w:val="24"/>
        </w:rPr>
      </w:pPr>
      <w:r w:rsidRPr="00282278">
        <w:rPr>
          <w:rFonts w:ascii="PT Astra Serif" w:hAnsi="PT Astra Serif"/>
          <w:i/>
          <w:iCs/>
          <w:sz w:val="24"/>
          <w:szCs w:val="24"/>
        </w:rPr>
        <w:t>(Основание: п. 31 СГС «Концептуальные основы»)</w:t>
      </w:r>
    </w:p>
    <w:p w:rsidR="00F45C03" w:rsidRPr="00282278" w:rsidRDefault="00F45C03">
      <w:pPr>
        <w:rPr>
          <w:rFonts w:ascii="PT Astra Serif" w:hAnsi="PT Astra Serif"/>
          <w:sz w:val="24"/>
          <w:szCs w:val="24"/>
        </w:rPr>
      </w:pPr>
    </w:p>
    <w:sectPr w:rsidR="00F45C03" w:rsidRPr="002822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CDF"/>
    <w:rsid w:val="00282278"/>
    <w:rsid w:val="00442C32"/>
    <w:rsid w:val="00CB6CDF"/>
    <w:rsid w:val="00F45C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5413E"/>
  <w15:chartTrackingRefBased/>
  <w15:docId w15:val="{9795F39F-89D0-4B07-A42A-548D47AF8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2278"/>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1382</Words>
  <Characters>7878</Characters>
  <Application>Microsoft Office Word</Application>
  <DocSecurity>0</DocSecurity>
  <Lines>65</Lines>
  <Paragraphs>18</Paragraphs>
  <ScaleCrop>false</ScaleCrop>
  <Company/>
  <LinksUpToDate>false</LinksUpToDate>
  <CharactersWithSpaces>9242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2024-03-22T05:45:00Z</dcterms:created>
  <dcterms:modified xsi:type="dcterms:W3CDTF">2024-03-22T05:49:00Z</dcterms:modified>
</cp:coreProperties>
</file>